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Русско-Мельхитуйская основная общеобразовательная школа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 А С П О Р Т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МУЗЕЙНОГО УГОЛКА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 А М Я Т Ь»</w:t>
      </w:r>
    </w:p>
    <w:p/>
    <w:p/>
    <w:p/>
    <w:p/>
    <w:p>
      <w:pPr>
        <w:spacing w:after="295" w:line="266" w:lineRule="auto"/>
        <w:ind w:left="-5" w:hanging="10"/>
        <w:rPr>
          <w:rFonts w:ascii="Times New Roman" w:hAnsi="Times New Roman" w:eastAsia="Times New Roman" w:cs="Times New Roman"/>
          <w:i/>
          <w:color w:val="222222"/>
          <w:sz w:val="28"/>
        </w:rPr>
      </w:pPr>
    </w:p>
    <w:p>
      <w:pPr>
        <w:spacing w:after="295" w:line="266" w:lineRule="auto"/>
        <w:ind w:left="-5" w:hanging="10"/>
        <w:rPr>
          <w:rFonts w:ascii="Times New Roman" w:hAnsi="Times New Roman" w:eastAsia="Times New Roman" w:cs="Times New Roman"/>
          <w:i/>
          <w:color w:val="222222"/>
          <w:sz w:val="28"/>
        </w:rPr>
      </w:pPr>
    </w:p>
    <w:p>
      <w:pPr>
        <w:spacing w:after="295" w:line="266" w:lineRule="auto"/>
        <w:ind w:left="-5" w:hanging="10"/>
        <w:rPr>
          <w:rFonts w:ascii="Times New Roman" w:hAnsi="Times New Roman" w:eastAsia="Times New Roman" w:cs="Times New Roman"/>
          <w:i/>
          <w:color w:val="222222"/>
          <w:sz w:val="28"/>
        </w:rPr>
      </w:pPr>
    </w:p>
    <w:p>
      <w:pPr>
        <w:spacing w:after="295" w:line="266" w:lineRule="auto"/>
        <w:ind w:left="-5" w:hanging="10"/>
        <w:rPr>
          <w:rFonts w:ascii="Times New Roman" w:hAnsi="Times New Roman" w:eastAsia="Times New Roman" w:cs="Times New Roman"/>
          <w:i/>
          <w:color w:val="222222"/>
          <w:sz w:val="28"/>
        </w:rPr>
      </w:pPr>
    </w:p>
    <w:p>
      <w:pPr>
        <w:spacing w:after="295" w:line="266" w:lineRule="auto"/>
        <w:ind w:left="-5" w:hanging="10"/>
        <w:rPr>
          <w:rFonts w:ascii="Times New Roman" w:hAnsi="Times New Roman" w:eastAsia="Times New Roman" w:cs="Times New Roman"/>
          <w:i/>
          <w:color w:val="222222"/>
          <w:sz w:val="28"/>
        </w:rPr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РУКОВОДИТЕЛЬ: </w:t>
      </w:r>
      <w:r>
        <w:rPr>
          <w:rFonts w:ascii="Times New Roman" w:hAnsi="Times New Roman" w:eastAsia="Times New Roman" w:cs="Times New Roman"/>
          <w:i/>
          <w:color w:val="222222"/>
          <w:sz w:val="28"/>
        </w:rPr>
        <w:t>Болтоева Наталья Дамдинсуруновна, учитель</w:t>
      </w:r>
    </w:p>
    <w:p>
      <w:pPr>
        <w:spacing w:after="295" w:line="266" w:lineRule="auto"/>
        <w:ind w:left="-5" w:hanging="10"/>
        <w:rPr>
          <w:rFonts w:ascii="Times New Roman" w:hAnsi="Times New Roman" w:eastAsia="Times New Roman" w:cs="Times New Roman"/>
          <w:i/>
          <w:color w:val="222222"/>
          <w:sz w:val="28"/>
        </w:rPr>
      </w:pPr>
    </w:p>
    <w:p>
      <w:pPr>
        <w:spacing w:after="295" w:line="266" w:lineRule="auto"/>
        <w:ind w:left="-5" w:hanging="10"/>
        <w:rPr>
          <w:rFonts w:ascii="Times New Roman" w:hAnsi="Times New Roman" w:eastAsia="Times New Roman" w:cs="Times New Roman"/>
          <w:i/>
          <w:color w:val="222222"/>
          <w:sz w:val="28"/>
        </w:rPr>
      </w:pPr>
    </w:p>
    <w:p>
      <w:pPr>
        <w:spacing w:after="295" w:line="266" w:lineRule="auto"/>
        <w:ind w:left="-5" w:hanging="10"/>
        <w:rPr>
          <w:rFonts w:ascii="Times New Roman" w:hAnsi="Times New Roman" w:eastAsia="Times New Roman" w:cs="Times New Roman"/>
          <w:i/>
          <w:color w:val="222222"/>
          <w:sz w:val="28"/>
        </w:rPr>
      </w:pPr>
    </w:p>
    <w:p>
      <w:pPr>
        <w:spacing w:after="295" w:line="266" w:lineRule="auto"/>
        <w:ind w:left="-5" w:hanging="10"/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>Название музея: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 школьный музейный уголок «Память»</w:t>
      </w:r>
    </w:p>
    <w:p>
      <w:pPr>
        <w:spacing w:after="295" w:line="266" w:lineRule="auto"/>
        <w:ind w:left="-5" w:hanging="10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>Профиль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: </w:t>
      </w:r>
      <w:r>
        <w:rPr>
          <w:rFonts w:ascii="Times New Roman" w:hAnsi="Times New Roman" w:eastAsia="Times New Roman" w:cs="Times New Roman"/>
          <w:color w:val="222222"/>
          <w:sz w:val="28"/>
          <w:lang w:val="ru-RU"/>
        </w:rPr>
        <w:t>гражданско</w:t>
      </w:r>
      <w:r>
        <w:rPr>
          <w:rFonts w:hint="default" w:ascii="Times New Roman" w:hAnsi="Times New Roman" w:eastAsia="Times New Roman" w:cs="Times New Roman"/>
          <w:color w:val="222222"/>
          <w:sz w:val="28"/>
          <w:lang w:val="ru-RU"/>
        </w:rPr>
        <w:t>-патриотическая направленность</w:t>
      </w:r>
    </w:p>
    <w:p>
      <w:pPr>
        <w:spacing w:after="12" w:line="266" w:lineRule="auto"/>
        <w:ind w:left="-5" w:hanging="1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>Адрес музейного уголка:</w:t>
      </w:r>
      <w:r>
        <w:rPr>
          <w:rFonts w:ascii="Times New Roman" w:hAnsi="Times New Roman" w:eastAsia="Times New Roman" w:cs="Times New Roman"/>
          <w:sz w:val="28"/>
        </w:rPr>
        <w:t xml:space="preserve">    </w:t>
      </w:r>
    </w:p>
    <w:p>
      <w:pPr>
        <w:spacing w:after="12" w:line="266" w:lineRule="auto"/>
        <w:ind w:left="-5" w:hanging="10"/>
      </w:pPr>
      <w:r>
        <w:rPr>
          <w:rFonts w:ascii="Times New Roman" w:hAnsi="Times New Roman" w:eastAsia="Times New Roman" w:cs="Times New Roman"/>
          <w:sz w:val="28"/>
        </w:rPr>
        <w:t xml:space="preserve">669417, Иркутская Область, Нукутский район, д. Мельхитуй, пер. Школьный, д. 2 </w:t>
      </w:r>
    </w:p>
    <w:p>
      <w:pPr>
        <w:spacing w:after="308"/>
        <w:ind w:left="-5" w:hanging="10"/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 xml:space="preserve">Характеристика помещения:  </w:t>
      </w:r>
    </w:p>
    <w:p>
      <w:pPr>
        <w:spacing w:after="12" w:line="266" w:lineRule="auto"/>
        <w:ind w:left="-5" w:hanging="10"/>
      </w:pPr>
      <w:r>
        <w:rPr>
          <w:rFonts w:ascii="Times New Roman" w:hAnsi="Times New Roman" w:eastAsia="Times New Roman" w:cs="Times New Roman"/>
          <w:sz w:val="28"/>
        </w:rPr>
        <w:t>Краеведческий музейный уголок занимает часть коридора, часть библиотеки.</w:t>
      </w:r>
    </w:p>
    <w:p>
      <w:pPr>
        <w:spacing w:after="12" w:line="266" w:lineRule="auto"/>
        <w:ind w:left="-5" w:hanging="10"/>
      </w:pPr>
      <w:r>
        <w:rPr>
          <w:rFonts w:ascii="Times New Roman" w:hAnsi="Times New Roman" w:eastAsia="Times New Roman" w:cs="Times New Roman"/>
          <w:sz w:val="28"/>
        </w:rPr>
        <w:t xml:space="preserve">Площадь – 16 кв.м., в коридоре и кабинетах по 2 окна, хранилища не имеет. </w:t>
      </w:r>
    </w:p>
    <w:p>
      <w:pPr>
        <w:spacing w:after="25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12" w:line="266" w:lineRule="auto"/>
        <w:ind w:left="-5" w:hanging="10"/>
      </w:pPr>
      <w:r>
        <w:rPr>
          <w:rFonts w:ascii="Times New Roman" w:hAnsi="Times New Roman" w:eastAsia="Times New Roman" w:cs="Times New Roman"/>
          <w:i/>
          <w:sz w:val="28"/>
        </w:rPr>
        <w:t>Цель:</w:t>
      </w:r>
      <w:r>
        <w:rPr>
          <w:rFonts w:ascii="Times New Roman" w:hAnsi="Times New Roman" w:eastAsia="Times New Roman" w:cs="Times New Roman"/>
          <w:sz w:val="28"/>
        </w:rPr>
        <w:t xml:space="preserve"> Формирование гражданско-патриотических качеств личности учащихся посредством приобщения к культурному и историческому наследию родного села.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 </w:t>
      </w:r>
    </w:p>
    <w:p>
      <w:pPr>
        <w:spacing w:after="25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 w:line="266" w:lineRule="auto"/>
        <w:ind w:left="-5" w:hanging="1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>Задачи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</w:p>
    <w:p>
      <w:pPr>
        <w:pStyle w:val="6"/>
        <w:numPr>
          <w:ilvl w:val="0"/>
          <w:numId w:val="1"/>
        </w:numPr>
        <w:spacing w:after="292" w:line="266" w:lineRule="auto"/>
      </w:pPr>
      <w:r>
        <w:rPr>
          <w:rFonts w:ascii="Times New Roman" w:hAnsi="Times New Roman" w:eastAsia="Times New Roman" w:cs="Times New Roman"/>
          <w:sz w:val="28"/>
        </w:rPr>
        <w:t xml:space="preserve">Формирование нравственных ценностей к истокам прошлого. </w:t>
      </w:r>
    </w:p>
    <w:p>
      <w:pPr>
        <w:pStyle w:val="6"/>
        <w:numPr>
          <w:ilvl w:val="0"/>
          <w:numId w:val="1"/>
        </w:numPr>
        <w:spacing w:after="292" w:line="266" w:lineRule="auto"/>
      </w:pPr>
      <w:r>
        <w:rPr>
          <w:rFonts w:ascii="Times New Roman" w:hAnsi="Times New Roman" w:eastAsia="Times New Roman" w:cs="Times New Roman"/>
          <w:sz w:val="28"/>
        </w:rPr>
        <w:t xml:space="preserve">Воспитание активной жизненной позиции. </w:t>
      </w:r>
    </w:p>
    <w:p>
      <w:pPr>
        <w:pStyle w:val="6"/>
        <w:numPr>
          <w:ilvl w:val="0"/>
          <w:numId w:val="1"/>
        </w:numPr>
        <w:spacing w:after="292" w:line="266" w:lineRule="auto"/>
      </w:pPr>
      <w:r>
        <w:rPr>
          <w:rFonts w:ascii="Times New Roman" w:hAnsi="Times New Roman" w:eastAsia="Times New Roman" w:cs="Times New Roman"/>
          <w:sz w:val="28"/>
        </w:rPr>
        <w:t xml:space="preserve">Формирование гражданско-патриотических качеств личности. </w:t>
      </w:r>
    </w:p>
    <w:p>
      <w:pPr>
        <w:pStyle w:val="6"/>
        <w:numPr>
          <w:ilvl w:val="0"/>
          <w:numId w:val="1"/>
        </w:numPr>
        <w:spacing w:after="292" w:line="266" w:lineRule="auto"/>
      </w:pPr>
      <w:r>
        <w:rPr>
          <w:rFonts w:ascii="Times New Roman" w:hAnsi="Times New Roman" w:eastAsia="Times New Roman" w:cs="Times New Roman"/>
          <w:sz w:val="28"/>
        </w:rPr>
        <w:t xml:space="preserve">Расширение кругозора об истории и развитии деревни. </w:t>
      </w:r>
    </w:p>
    <w:p>
      <w:pPr>
        <w:pStyle w:val="6"/>
        <w:numPr>
          <w:ilvl w:val="0"/>
          <w:numId w:val="1"/>
        </w:numPr>
        <w:spacing w:after="292" w:line="266" w:lineRule="auto"/>
      </w:pPr>
      <w:r>
        <w:rPr>
          <w:rFonts w:ascii="Times New Roman" w:hAnsi="Times New Roman" w:eastAsia="Times New Roman" w:cs="Times New Roman"/>
          <w:sz w:val="28"/>
        </w:rPr>
        <w:t>Овладение учащимися практическими навыками поисковой и исследовательской деятельности.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 </w:t>
      </w:r>
    </w:p>
    <w:p>
      <w:pPr>
        <w:spacing w:after="4" w:line="480" w:lineRule="auto"/>
        <w:ind w:left="-5" w:hanging="1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>Предмет изучения: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 история края, патриотов своей малой родины. </w:t>
      </w:r>
    </w:p>
    <w:p>
      <w:pPr>
        <w:spacing w:after="4" w:line="480" w:lineRule="auto"/>
        <w:ind w:left="-5" w:right="4311" w:hanging="10"/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 xml:space="preserve">Разделы экспозиции: </w:t>
      </w:r>
    </w:p>
    <w:p>
      <w:pPr>
        <w:spacing w:after="244" w:line="266" w:lineRule="auto"/>
        <w:ind w:left="-5" w:hanging="1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«Предметы крестьянского быта селян» </w:t>
      </w:r>
    </w:p>
    <w:p>
      <w:pPr>
        <w:spacing w:after="244" w:line="266" w:lineRule="auto"/>
        <w:ind w:left="-5" w:hanging="10"/>
        <w:rPr>
          <w:rFonts w:hint="default" w:ascii="Times New Roman" w:hAnsi="Times New Roman" w:eastAsia="Times New Roman" w:cs="Times New Roman"/>
          <w:color w:val="222222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color w:val="222222"/>
          <w:sz w:val="28"/>
          <w:lang w:val="ru-RU"/>
        </w:rPr>
        <w:t>«Школа - наш славный путь»</w:t>
      </w:r>
      <w:bookmarkStart w:id="0" w:name="_GoBack"/>
      <w:bookmarkEnd w:id="0"/>
    </w:p>
    <w:p>
      <w:pPr>
        <w:spacing w:after="244" w:line="26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«Стена памяти»</w:t>
      </w:r>
    </w:p>
    <w:p>
      <w:pPr>
        <w:spacing w:after="244" w:line="26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«Герои нашего времени»</w:t>
      </w:r>
    </w:p>
    <w:p>
      <w:pPr>
        <w:spacing w:after="244" w:line="26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«Ретро-техника»</w:t>
      </w:r>
    </w:p>
    <w:p>
      <w:pPr>
        <w:spacing w:after="0" w:line="266" w:lineRule="auto"/>
        <w:ind w:left="-5"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Общими усилиями работников школы и учащихся созданы четыре раздела небольшой экспозиции, отражающие быт и культуру сельского человека, ветеранов Великой Отечественной войны и участников СВО, а также устаревших технических приборов и механизмов. Главной целью создания экспозиции является сохранение памяти о воинах-победителях ВОВ, участниках специальной военной операции в Украине, восприятия культурного наследия. </w:t>
      </w:r>
    </w:p>
    <w:p>
      <w:pPr>
        <w:spacing w:after="295" w:line="266" w:lineRule="auto"/>
        <w:ind w:left="-5"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Создание экспозиции является наглядным пособием при проведении уроков истории, «путешествий» в минувшие века, внешкольных и внеклассных мероприятий. </w:t>
      </w:r>
    </w:p>
    <w:p>
      <w:pPr>
        <w:spacing w:after="308"/>
        <w:ind w:left="-5" w:hanging="10"/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 xml:space="preserve">Фонд музейного уголка </w:t>
      </w:r>
    </w:p>
    <w:p>
      <w:pPr>
        <w:spacing w:after="12" w:line="266" w:lineRule="auto"/>
        <w:ind w:left="-5" w:hanging="10"/>
      </w:pPr>
      <w:r>
        <w:rPr>
          <w:rFonts w:ascii="Times New Roman" w:hAnsi="Times New Roman" w:eastAsia="Times New Roman" w:cs="Times New Roman"/>
          <w:sz w:val="28"/>
        </w:rPr>
        <w:t xml:space="preserve">Краеведческий музейный уголок «Память» располагает основными фондами:  </w:t>
      </w:r>
    </w:p>
    <w:p>
      <w:pPr>
        <w:numPr>
          <w:ilvl w:val="0"/>
          <w:numId w:val="2"/>
        </w:numPr>
        <w:spacing w:after="12" w:line="266" w:lineRule="auto"/>
        <w:ind w:hanging="163"/>
      </w:pPr>
      <w:r>
        <w:rPr>
          <w:rFonts w:ascii="Times New Roman" w:hAnsi="Times New Roman" w:eastAsia="Times New Roman" w:cs="Times New Roman"/>
          <w:sz w:val="28"/>
        </w:rPr>
        <w:t xml:space="preserve">орудия труда: ножницы для стрижки овец, хомут ручного изготовления для бестарки: </w:t>
      </w:r>
    </w:p>
    <w:p>
      <w:pPr>
        <w:numPr>
          <w:ilvl w:val="0"/>
          <w:numId w:val="2"/>
        </w:numPr>
        <w:spacing w:after="12" w:line="266" w:lineRule="auto"/>
        <w:ind w:hanging="163"/>
      </w:pPr>
      <w:r>
        <w:rPr>
          <w:rFonts w:ascii="Times New Roman" w:hAnsi="Times New Roman" w:eastAsia="Times New Roman" w:cs="Times New Roman"/>
          <w:sz w:val="28"/>
        </w:rPr>
        <w:t xml:space="preserve">предметы домашнего обихода и утварь: посуда, самовар, предметы для прядения, керосиновая лампа, ступка; </w:t>
      </w:r>
    </w:p>
    <w:p>
      <w:pPr>
        <w:spacing w:after="0" w:line="266" w:lineRule="auto"/>
        <w:ind w:left="-15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предметы прикладного народного творчества: вышивки, рушники;</w:t>
      </w:r>
    </w:p>
    <w:p>
      <w:pPr>
        <w:spacing w:after="295" w:line="266" w:lineRule="auto"/>
        <w:ind w:left="-15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устаревшие модели приборов и механизмов: телевизоры, видеокамеры, транзисторов, фотоаппаратов и др.</w:t>
      </w:r>
    </w:p>
    <w:p>
      <w:pPr>
        <w:spacing w:after="295" w:line="266" w:lineRule="auto"/>
        <w:ind w:left="-15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Имеющиеся собранные материалы соответствуют профилю музейного уголка.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 </w:t>
      </w:r>
    </w:p>
    <w:p>
      <w:pPr>
        <w:spacing w:after="295" w:line="266" w:lineRule="auto"/>
        <w:ind w:left="-5" w:hanging="10"/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>Мероприятия, проводимые в музейном уголке: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 экскурсии, уроки, общешкольные мероприятия, внеклассные мероприятия. </w:t>
      </w:r>
    </w:p>
    <w:p>
      <w:pPr>
        <w:spacing w:after="295" w:line="266" w:lineRule="auto"/>
        <w:ind w:left="-5" w:hanging="10"/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>Актив: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 руководитель музея, учителя, классные руководители, обучающиеся. </w:t>
      </w:r>
    </w:p>
    <w:p>
      <w:pPr>
        <w:spacing w:after="308"/>
        <w:ind w:left="-5" w:hanging="10"/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 xml:space="preserve">Учредительными документами являются: </w:t>
      </w:r>
    </w:p>
    <w:p>
      <w:pPr>
        <w:numPr>
          <w:ilvl w:val="0"/>
          <w:numId w:val="3"/>
        </w:numPr>
        <w:spacing w:after="12" w:line="266" w:lineRule="auto"/>
        <w:ind w:hanging="281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>Устав школьного краеведческого музея МБОУ</w:t>
      </w:r>
      <w:r>
        <w:rPr>
          <w:rFonts w:hint="default" w:ascii="Times New Roman" w:hAnsi="Times New Roman" w:eastAsia="Times New Roman" w:cs="Times New Roman"/>
          <w:color w:val="auto"/>
          <w:sz w:val="28"/>
          <w:lang w:val="ru-RU"/>
        </w:rPr>
        <w:t xml:space="preserve"> Русско-Мельхитуйская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ООШ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7" w:lineRule="auto"/>
        <w:ind w:left="283" w:hanging="283"/>
        <w:textAlignment w:val="auto"/>
      </w:pPr>
      <w:r>
        <w:rPr>
          <w:rFonts w:ascii="Times New Roman" w:hAnsi="Times New Roman" w:eastAsia="Times New Roman" w:cs="Times New Roman"/>
          <w:color w:val="auto"/>
          <w:sz w:val="28"/>
        </w:rPr>
        <w:t>Положение о школьном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музе</w:t>
      </w:r>
      <w:r>
        <w:rPr>
          <w:rFonts w:ascii="Times New Roman" w:hAnsi="Times New Roman" w:eastAsia="Times New Roman" w:cs="Times New Roman"/>
          <w:sz w:val="28"/>
          <w:lang w:val="ru-RU"/>
        </w:rPr>
        <w:t>йном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углке </w:t>
      </w:r>
      <w:r>
        <w:rPr>
          <w:rFonts w:ascii="Times New Roman" w:hAnsi="Times New Roman" w:eastAsia="Times New Roman" w:cs="Times New Roman"/>
          <w:sz w:val="28"/>
        </w:rPr>
        <w:t xml:space="preserve"> МБОУ </w:t>
      </w:r>
      <w:r>
        <w:rPr>
          <w:rFonts w:hint="default" w:ascii="Times New Roman" w:hAnsi="Times New Roman" w:eastAsia="Times New Roman" w:cs="Times New Roman"/>
          <w:color w:val="auto"/>
          <w:sz w:val="28"/>
          <w:lang w:val="ru-RU"/>
        </w:rPr>
        <w:t>Русско-Мельхитуйская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ООШ</w:t>
      </w:r>
    </w:p>
    <w:p>
      <w:pPr>
        <w:numPr>
          <w:ilvl w:val="0"/>
          <w:numId w:val="3"/>
        </w:numPr>
        <w:spacing w:after="293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Программа</w:t>
      </w:r>
    </w:p>
    <w:p>
      <w:pPr>
        <w:spacing w:after="308"/>
        <w:ind w:left="-5" w:hanging="10"/>
      </w:pPr>
      <w:r>
        <w:rPr>
          <w:rFonts w:ascii="Times New Roman" w:hAnsi="Times New Roman" w:eastAsia="Times New Roman" w:cs="Times New Roman"/>
          <w:i/>
          <w:color w:val="222222"/>
          <w:sz w:val="28"/>
        </w:rPr>
        <w:t xml:space="preserve">Оснащение школьного музейного уголка </w:t>
      </w:r>
    </w:p>
    <w:p>
      <w:pPr>
        <w:numPr>
          <w:ilvl w:val="0"/>
          <w:numId w:val="4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Шкаф-витрина – 1 шт. </w:t>
      </w:r>
    </w:p>
    <w:p>
      <w:pPr>
        <w:numPr>
          <w:ilvl w:val="0"/>
          <w:numId w:val="4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Стенд «Крестьянская изба» – 1 шт. </w:t>
      </w:r>
    </w:p>
    <w:p>
      <w:pPr>
        <w:numPr>
          <w:ilvl w:val="0"/>
          <w:numId w:val="4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Стол учительский – 1 шт. </w:t>
      </w:r>
    </w:p>
    <w:p>
      <w:pPr>
        <w:numPr>
          <w:ilvl w:val="0"/>
          <w:numId w:val="4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Стол ученический – 6 шт. </w:t>
      </w:r>
    </w:p>
    <w:p>
      <w:pPr>
        <w:numPr>
          <w:ilvl w:val="0"/>
          <w:numId w:val="4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Стул учительский мягкий – 1 шт. </w:t>
      </w:r>
    </w:p>
    <w:p>
      <w:pPr>
        <w:numPr>
          <w:ilvl w:val="0"/>
          <w:numId w:val="4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Стул ученический – 12 шт. </w:t>
      </w:r>
    </w:p>
    <w:p>
      <w:pPr>
        <w:numPr>
          <w:ilvl w:val="0"/>
          <w:numId w:val="4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 Доска  – 1 шт.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spacing w:after="28"/>
        <w:ind w:left="40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ДОЛЖНОСТНАЯ ИНСТРУКЦИЯ </w:t>
      </w:r>
    </w:p>
    <w:p>
      <w:pPr>
        <w:spacing w:after="303"/>
        <w:ind w:left="40" w:right="3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по охране труда руководителя школьного музея </w:t>
      </w:r>
    </w:p>
    <w:p>
      <w:pPr>
        <w:spacing w:after="242" w:line="266" w:lineRule="auto"/>
        <w:ind w:left="-5"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1. ОБЩИЕ ТРЕБОВАНИЯ БЕЗОПАСНОСТИ </w:t>
      </w:r>
    </w:p>
    <w:p>
      <w:pPr>
        <w:numPr>
          <w:ilvl w:val="0"/>
          <w:numId w:val="5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К работе в должности руководителя школьного музея допускаются лица прошедшие медицинский осмотр и инструктаж по охране труда.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numPr>
          <w:ilvl w:val="0"/>
          <w:numId w:val="5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Руководитель школьного музея является ответственным за организацию краеведческой, музейной, поисковой работы, за создание здоровых и безопасных условий при проведении данных мероприятий. </w:t>
      </w:r>
    </w:p>
    <w:p>
      <w:pPr>
        <w:spacing w:after="26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numPr>
          <w:ilvl w:val="0"/>
          <w:numId w:val="5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Обязанностями в области охраны труда являются: </w:t>
      </w:r>
    </w:p>
    <w:p>
      <w:pPr>
        <w:spacing w:after="12" w:line="266" w:lineRule="auto"/>
        <w:ind w:left="-5" w:right="827" w:hanging="10"/>
      </w:pPr>
      <w:r>
        <w:rPr>
          <w:rFonts w:ascii="Times New Roman" w:hAnsi="Times New Roman" w:eastAsia="Times New Roman" w:cs="Times New Roman"/>
          <w:sz w:val="28"/>
        </w:rPr>
        <w:t xml:space="preserve">· организация краеведческой, музейной, поисковой работы учащихся в строгом соответствии с нормами и правилами охраны труда; · осуществление контроля за соблюдением обучающимися правил безопасности при проведении краеведческих, музейных, поисковых мероприятий; </w:t>
      </w:r>
    </w:p>
    <w:p>
      <w:pPr>
        <w:spacing w:after="251" w:line="266" w:lineRule="auto"/>
        <w:ind w:left="-5" w:hanging="10"/>
      </w:pPr>
      <w:r>
        <w:rPr>
          <w:rFonts w:ascii="Times New Roman" w:hAnsi="Times New Roman" w:eastAsia="Times New Roman" w:cs="Times New Roman"/>
          <w:sz w:val="28"/>
        </w:rPr>
        <w:t xml:space="preserve">· осуществление контроля за выполнением санитарно-гигиенических норм и требований, правил техники безопасности и пожарной безопасности при проведении данных мероприятий. </w:t>
      </w:r>
    </w:p>
    <w:p>
      <w:pPr>
        <w:pStyle w:val="2"/>
        <w:ind w:left="-5"/>
      </w:pPr>
      <w:r>
        <w:t xml:space="preserve">2. ТРЕБОВАНИЯ БЕЗОПАСНОСТИ ПЕРЕД НАЧАЛОМ РАБОТЫ </w:t>
      </w:r>
    </w:p>
    <w:p>
      <w:pPr>
        <w:numPr>
          <w:ilvl w:val="0"/>
          <w:numId w:val="6"/>
        </w:numPr>
        <w:spacing w:after="241" w:line="26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Необходимо проверить исправность и чистоту используемого оборудования. </w:t>
      </w:r>
    </w:p>
    <w:p>
      <w:pPr>
        <w:numPr>
          <w:ilvl w:val="0"/>
          <w:numId w:val="6"/>
        </w:numPr>
        <w:spacing w:after="241" w:line="26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Убедиться в соответствии нормам охраны труда места проведения мероприятий. </w:t>
      </w:r>
    </w:p>
    <w:p>
      <w:pPr>
        <w:numPr>
          <w:ilvl w:val="0"/>
          <w:numId w:val="6"/>
        </w:numPr>
        <w:spacing w:after="253" w:line="26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Убедиться в знании учащимися правил техники безопасности (по необходимости провести инструктаж по технике безопасности с соответствующими отметками в журналах инструктажа обучающихся). </w:t>
      </w:r>
    </w:p>
    <w:p>
      <w:pPr>
        <w:pStyle w:val="2"/>
        <w:ind w:left="-5"/>
      </w:pPr>
      <w:r>
        <w:t xml:space="preserve">2. ТРЕБОВАНИЯ БЕЗОПАСНОСТИ ВО ВРЕМЯ РАБОТЫ </w:t>
      </w:r>
    </w:p>
    <w:p>
      <w:pPr>
        <w:numPr>
          <w:ilvl w:val="0"/>
          <w:numId w:val="7"/>
        </w:numPr>
        <w:spacing w:after="242" w:line="26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В ходе работы четко контролировать соблюдение требований охраны труда. </w:t>
      </w:r>
    </w:p>
    <w:p>
      <w:pPr>
        <w:numPr>
          <w:ilvl w:val="0"/>
          <w:numId w:val="7"/>
        </w:numPr>
        <w:spacing w:after="295" w:line="26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Установки и оборудование должны быть размещены в соответствии с правилами и нормами техники безопасности и производственной санитарии. </w:t>
      </w:r>
    </w:p>
    <w:p>
      <w:pPr>
        <w:numPr>
          <w:ilvl w:val="0"/>
          <w:numId w:val="7"/>
        </w:numPr>
        <w:spacing w:after="295" w:line="26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Следить за соответствующим санитарно-гигиеническим состоянием помещения, места проведения мероприятий. </w:t>
      </w:r>
    </w:p>
    <w:p>
      <w:pPr>
        <w:numPr>
          <w:ilvl w:val="0"/>
          <w:numId w:val="7"/>
        </w:numPr>
        <w:spacing w:after="241" w:line="26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При проведении экскурсий следить за тем, чтобы экспонаты располагались в безопасных местах, без разрешения не передвигались, не поднимались, не использовались каким-либо образом. Трогать экспонаты без разрешения руководителя музея запрещается. </w:t>
      </w:r>
    </w:p>
    <w:p>
      <w:pPr>
        <w:numPr>
          <w:ilvl w:val="0"/>
          <w:numId w:val="7"/>
        </w:numPr>
        <w:spacing w:after="295" w:line="26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В ходе проведения инвентаризации, составлении и разработке учебной музейной экспозиции, чистке, сушке, реставрации следует быть внимательным и осторожным. </w:t>
      </w:r>
    </w:p>
    <w:p>
      <w:pPr>
        <w:numPr>
          <w:ilvl w:val="0"/>
          <w:numId w:val="7"/>
        </w:numPr>
        <w:spacing w:after="224" w:line="316" w:lineRule="auto"/>
        <w:ind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При чистке экспонатов используется специальные щетки и скребки, а также необходимы фартуки, ватно-марлевые повязки и перчатки. 7. В школьном музее запрещается хранение взрыво и пожароопасных предметов, веществ, оружия как огнестрельного, так и холодного, изделий из драгметаллов, монет и медалей. </w:t>
      </w:r>
    </w:p>
    <w:p>
      <w:pPr>
        <w:spacing w:after="253" w:line="266" w:lineRule="auto"/>
        <w:ind w:left="-5"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8. Проветривание и влажная уборка помещения проводятся ежедневно. </w:t>
      </w:r>
    </w:p>
    <w:p>
      <w:pPr>
        <w:pStyle w:val="2"/>
        <w:ind w:left="-5"/>
      </w:pPr>
      <w:r>
        <w:t xml:space="preserve">3. ТРЕБОВАНИЯ БЕЗОПАСНОСТИ В АВАРИЙНЫХ СИТУАЦИЯХ </w:t>
      </w:r>
    </w:p>
    <w:p>
      <w:pPr>
        <w:numPr>
          <w:ilvl w:val="0"/>
          <w:numId w:val="8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При плохом самочувствии учащегося немедленно препроводить к мед. </w:t>
      </w:r>
    </w:p>
    <w:p>
      <w:pPr>
        <w:spacing w:after="12" w:line="266" w:lineRule="auto"/>
        <w:ind w:left="-5" w:hanging="10"/>
      </w:pPr>
      <w:r>
        <w:rPr>
          <w:rFonts w:ascii="Times New Roman" w:hAnsi="Times New Roman" w:eastAsia="Times New Roman" w:cs="Times New Roman"/>
          <w:sz w:val="28"/>
        </w:rPr>
        <w:t xml:space="preserve">персоналу (в ближайшее лечебное учреждение), сообщить об этом руководству.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numPr>
          <w:ilvl w:val="0"/>
          <w:numId w:val="8"/>
        </w:numPr>
        <w:spacing w:after="12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При возникновении опасных, экстремальных либо чрезвычайных ситуаций (пожара, прорыва системы отопления, водопровода, электрозамыкании, при обнаружении подозрительных предметов и т.п.) следует немедленно сообщить об этом руководству, принять меры по эвакуации обучающихся и возможной ликвидации (локализации) возникшей ситуации в соответствии с разработанными правилами и инструкциями. </w:t>
      </w:r>
    </w:p>
    <w:p>
      <w:pPr>
        <w:spacing w:after="0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>
      <w:pPr>
        <w:numPr>
          <w:ilvl w:val="0"/>
          <w:numId w:val="8"/>
        </w:numPr>
        <w:spacing w:after="251" w:line="266" w:lineRule="auto"/>
        <w:ind w:hanging="281"/>
      </w:pPr>
      <w:r>
        <w:rPr>
          <w:rFonts w:ascii="Times New Roman" w:hAnsi="Times New Roman" w:eastAsia="Times New Roman" w:cs="Times New Roman"/>
          <w:sz w:val="28"/>
        </w:rPr>
        <w:t xml:space="preserve">При получении учащимся травмы (ранения, отравления, ожога) оказать первую медицинскую помощь пострадавшему, сообщить об этом руководству, при необходимости доставить в ближайшее лечебное учреждение. </w:t>
      </w:r>
    </w:p>
    <w:p>
      <w:pPr>
        <w:pStyle w:val="2"/>
        <w:ind w:left="-5"/>
      </w:pPr>
      <w:r>
        <w:t xml:space="preserve">4. ТРЕБОВАНИЯ БЕЗОПАСНОСТИ ПО ОКОНЧАНИИ РАБОТЫ </w:t>
      </w:r>
    </w:p>
    <w:p>
      <w:pPr>
        <w:spacing w:after="116" w:line="331" w:lineRule="auto"/>
        <w:ind w:left="-5" w:right="747" w:hanging="10"/>
      </w:pPr>
      <w:r>
        <w:rPr>
          <w:rFonts w:ascii="Times New Roman" w:hAnsi="Times New Roman" w:eastAsia="Times New Roman" w:cs="Times New Roman"/>
          <w:color w:val="222222"/>
          <w:sz w:val="28"/>
        </w:rPr>
        <w:t xml:space="preserve">1. По окончании занятии необходимо проверить чистоту и исправность используемого оборудования, снаряжения, иного имущества. 2. Проконтролировать приведение места проведения мероприятия в надлежащий порядок. </w:t>
      </w:r>
    </w:p>
    <w:p>
      <w:pPr>
        <w:spacing w:after="303"/>
      </w:pPr>
      <w:r>
        <w:rPr>
          <w:rFonts w:ascii="Times New Roman" w:hAnsi="Times New Roman" w:eastAsia="Times New Roman" w:cs="Times New Roman"/>
          <w:color w:val="222222"/>
          <w:sz w:val="24"/>
        </w:rPr>
        <w:t xml:space="preserve"> </w:t>
      </w:r>
    </w:p>
    <w:p>
      <w:pPr>
        <w:pStyle w:val="2"/>
        <w:ind w:left="-5"/>
      </w:pPr>
      <w:r>
        <w:t xml:space="preserve">ОЗНАКОМЛЕН: ______________________ </w:t>
      </w:r>
    </w:p>
    <w:p/>
    <w:sectPr>
      <w:pgSz w:w="11906" w:h="16838"/>
      <w:pgMar w:top="1134" w:right="566" w:bottom="1134" w:left="1134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A382B"/>
    <w:multiLevelType w:val="multilevel"/>
    <w:tmpl w:val="0C3A382B"/>
    <w:lvl w:ilvl="0" w:tentative="0">
      <w:start w:val="0"/>
      <w:numFmt w:val="bullet"/>
      <w:lvlText w:val=""/>
      <w:lvlJc w:val="left"/>
      <w:pPr>
        <w:ind w:left="345" w:hanging="360"/>
      </w:pPr>
      <w:rPr>
        <w:rFonts w:hint="default" w:ascii="Symbol" w:hAnsi="Symbol" w:eastAsia="Times New Roman" w:cs="Times New Roman"/>
        <w:sz w:val="28"/>
      </w:rPr>
    </w:lvl>
    <w:lvl w:ilvl="1" w:tentative="0">
      <w:start w:val="1"/>
      <w:numFmt w:val="bullet"/>
      <w:lvlText w:val="o"/>
      <w:lvlJc w:val="left"/>
      <w:pPr>
        <w:ind w:left="10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05" w:hanging="360"/>
      </w:pPr>
      <w:rPr>
        <w:rFonts w:hint="default" w:ascii="Wingdings" w:hAnsi="Wingdings"/>
      </w:rPr>
    </w:lvl>
  </w:abstractNum>
  <w:abstractNum w:abstractNumId="1">
    <w:nsid w:val="1C22022F"/>
    <w:multiLevelType w:val="multilevel"/>
    <w:tmpl w:val="1C22022F"/>
    <w:lvl w:ilvl="0" w:tentative="0">
      <w:start w:val="1"/>
      <w:numFmt w:val="decimal"/>
      <w:lvlText w:val="%1."/>
      <w:lvlJc w:val="left"/>
      <w:pPr>
        <w:ind w:left="281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22555506"/>
    <w:multiLevelType w:val="multilevel"/>
    <w:tmpl w:val="22555506"/>
    <w:lvl w:ilvl="0" w:tentative="0">
      <w:start w:val="1"/>
      <w:numFmt w:val="decimal"/>
      <w:lvlText w:val="%1."/>
      <w:lvlJc w:val="left"/>
      <w:pPr>
        <w:ind w:left="1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</w:abstractNum>
  <w:abstractNum w:abstractNumId="3">
    <w:nsid w:val="277F71EE"/>
    <w:multiLevelType w:val="multilevel"/>
    <w:tmpl w:val="277F71EE"/>
    <w:lvl w:ilvl="0" w:tentative="0">
      <w:start w:val="1"/>
      <w:numFmt w:val="decimal"/>
      <w:lvlText w:val="%1."/>
      <w:lvlJc w:val="left"/>
      <w:pPr>
        <w:ind w:left="281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440E03B9"/>
    <w:multiLevelType w:val="multilevel"/>
    <w:tmpl w:val="440E03B9"/>
    <w:lvl w:ilvl="0" w:tentative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entative="0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entative="0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entative="0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entative="0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entative="0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entative="0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entative="0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512A76D8"/>
    <w:multiLevelType w:val="multilevel"/>
    <w:tmpl w:val="512A76D8"/>
    <w:lvl w:ilvl="0" w:tentative="0">
      <w:start w:val="1"/>
      <w:numFmt w:val="decimal"/>
      <w:lvlText w:val="%1."/>
      <w:lvlJc w:val="left"/>
      <w:pPr>
        <w:ind w:left="281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593A3D85"/>
    <w:multiLevelType w:val="multilevel"/>
    <w:tmpl w:val="593A3D85"/>
    <w:lvl w:ilvl="0" w:tentative="0">
      <w:start w:val="1"/>
      <w:numFmt w:val="decimal"/>
      <w:lvlText w:val="%1."/>
      <w:lvlJc w:val="left"/>
      <w:pPr>
        <w:ind w:left="1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vertAlign w:val="baseline"/>
      </w:rPr>
    </w:lvl>
  </w:abstractNum>
  <w:abstractNum w:abstractNumId="7">
    <w:nsid w:val="5AF410AE"/>
    <w:multiLevelType w:val="multilevel"/>
    <w:tmpl w:val="5AF410AE"/>
    <w:lvl w:ilvl="0" w:tentative="0">
      <w:start w:val="1"/>
      <w:numFmt w:val="decimal"/>
      <w:lvlText w:val="%1."/>
      <w:lvlJc w:val="left"/>
      <w:pPr>
        <w:ind w:left="281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86"/>
    <w:rsid w:val="000B6298"/>
    <w:rsid w:val="00396386"/>
    <w:rsid w:val="004A4C99"/>
    <w:rsid w:val="008B4700"/>
    <w:rsid w:val="00AF1850"/>
    <w:rsid w:val="00BD6330"/>
    <w:rsid w:val="00CA111B"/>
    <w:rsid w:val="00D801F6"/>
    <w:rsid w:val="00EF0876"/>
    <w:rsid w:val="00F22B07"/>
    <w:rsid w:val="14E47BC1"/>
    <w:rsid w:val="5EE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294" w:line="256" w:lineRule="auto"/>
      <w:ind w:left="10" w:hanging="10"/>
      <w:outlineLvl w:val="0"/>
    </w:pPr>
    <w:rPr>
      <w:rFonts w:ascii="Times New Roman" w:hAnsi="Times New Roman" w:eastAsia="Times New Roman" w:cs="Times New Roman"/>
      <w:color w:val="222222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color w:val="222222"/>
      <w:sz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986</Words>
  <Characters>5624</Characters>
  <Lines>46</Lines>
  <Paragraphs>13</Paragraphs>
  <TotalTime>4</TotalTime>
  <ScaleCrop>false</ScaleCrop>
  <LinksUpToDate>false</LinksUpToDate>
  <CharactersWithSpaces>6597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2023-05-16T09:06:00Z</dcterms:created>
  <dc:creator>1</dc:creator>
  <cp:lastModifiedBy>пк</cp:lastModifiedBy>
  <dcterms:modified xsi:type="dcterms:W3CDTF">2023-05-21T13:05:18Z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35BE8B6192324EED8470C39D22C9E251</vt:lpwstr>
  </property>
</Properties>
</file>